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4.png" ContentType="image/png"/>
  <Override PartName="/word/media/rId7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前程似锦，未来可期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动态分区分配算法"/>
      <w:bookmarkEnd w:id="21"/>
      <w:r>
        <w:t xml:space="preserve">动态分区分配算法</w:t>
      </w:r>
    </w:p>
    <w:p>
      <w:pPr>
        <w:numPr>
          <w:numId w:val="1001"/>
          <w:ilvl w:val="0"/>
        </w:numPr>
      </w:pPr>
      <w:r>
        <w:t xml:space="preserve">动态分区分配算法</w:t>
      </w:r>
      <w:r>
        <w:t xml:space="preserve">：在动态分区分配方式中，当很多个空闲分区都能满足需求时，应该选择哪个分区进行分配？</w:t>
      </w:r>
    </w:p>
    <w:p>
      <w:pPr>
        <w:pStyle w:val="Heading2"/>
      </w:pPr>
      <w:bookmarkStart w:id="22" w:name="首次适应算法first-fit）"/>
      <w:bookmarkEnd w:id="22"/>
      <w:r>
        <w:t xml:space="preserve">首次适应算法（First Fit）</w:t>
      </w:r>
    </w:p>
    <w:p>
      <w:pPr>
        <w:numPr>
          <w:numId w:val="1002"/>
          <w:ilvl w:val="0"/>
        </w:numPr>
      </w:pPr>
      <w:r>
        <w:rPr>
          <w:b/>
        </w:rPr>
        <w:t xml:space="preserve">算法思想</w:t>
      </w:r>
      <w:r>
        <w:t xml:space="preserve">：每次都从低地址开始査找，找到第一个能满足大小的空闲分区。</w:t>
      </w:r>
    </w:p>
    <w:p>
      <w:pPr>
        <w:numPr>
          <w:numId w:val="1002"/>
          <w:ilvl w:val="0"/>
        </w:numPr>
      </w:pPr>
      <w:r>
        <w:rPr>
          <w:b/>
        </w:rPr>
        <w:t xml:space="preserve">如何实现</w:t>
      </w:r>
      <w:r>
        <w:t xml:space="preserve">：空闲分区以地址递增的次序排列。每次分配内存时顺序查找空闲分区链（或空闲分区表），找到大小能满足要求的第一个空闲分区。</w:t>
      </w:r>
      <w:r>
        <w:br w:type="textWrapping"/>
      </w:r>
      <w:r>
        <w:drawing>
          <wp:inline>
            <wp:extent cx="5334000" cy="241900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0453879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9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" w:name="最佳适应算法best-fit）"/>
      <w:bookmarkEnd w:id="26"/>
      <w:r>
        <w:t xml:space="preserve">最佳适应算法（Best Fit）</w:t>
      </w:r>
    </w:p>
    <w:p>
      <w:pPr>
        <w:numPr>
          <w:numId w:val="1003"/>
          <w:ilvl w:val="0"/>
        </w:numPr>
      </w:pPr>
      <w:r>
        <w:rPr>
          <w:b/>
        </w:rPr>
        <w:t xml:space="preserve">算法思想</w:t>
      </w:r>
      <w:r>
        <w:t xml:space="preserve">：</w:t>
      </w:r>
      <w:r>
        <w:t xml:space="preserve">由于动态分区分配是一种连续分配方式，为各进程分配的空间必须是连续的一整片区域。因此为了保证当“大进程”到来时能有连续的大片空间，可以尽可能多地留下大片的空闲区，即，优先使用更小的空闲区。</w:t>
      </w:r>
    </w:p>
    <w:p>
      <w:pPr>
        <w:numPr>
          <w:numId w:val="1003"/>
          <w:ilvl w:val="0"/>
        </w:numPr>
      </w:pPr>
      <w:r>
        <w:rPr>
          <w:b/>
        </w:rPr>
        <w:t xml:space="preserve">如何实现</w:t>
      </w:r>
      <w:r>
        <w:t xml:space="preserve">：空闲分区按</w:t>
      </w:r>
      <w:r>
        <w:rPr>
          <w:shd w:val="clear" w:fill="ffff00"/>
        </w:rPr>
        <w:t>容量递增次序链接</w:t>
      </w:r>
      <w:r>
        <w:t xml:space="preserve">。每次分配内存时顺序査找空闲分区链（或空闲分区表），找到大小能满足要求的第一个空闲分区。</w:t>
      </w:r>
    </w:p>
    <w:p>
      <w:pPr>
        <w:numPr>
          <w:numId w:val="1003"/>
          <w:ilvl w:val="0"/>
        </w:numPr>
      </w:pPr>
      <w:r>
        <w:rPr>
          <w:shd w:val="clear" w:fill="ffff00"/>
        </w:rPr>
        <w:t>缺点</w:t>
      </w:r>
      <w:r>
        <w:t xml:space="preserve">：每次都选最小的分区进行分配，会留下越来越多的、很小的、难以利用的内存块。因此这种方法会产生很多的外部碎片。</w:t>
      </w:r>
    </w:p>
    <w:p>
      <w:pPr>
        <w:pStyle w:val="Heading2"/>
      </w:pPr>
      <w:bookmarkStart w:id="27" w:name="最坏适应算法worst-fit）"/>
      <w:bookmarkEnd w:id="27"/>
      <w:r>
        <w:t xml:space="preserve">最坏适应算法（Worst Fit）</w:t>
      </w:r>
    </w:p>
    <w:p>
      <w:pPr>
        <w:numPr>
          <w:numId w:val="1004"/>
          <w:ilvl w:val="0"/>
        </w:numPr>
      </w:pPr>
      <w:r>
        <w:t xml:space="preserve">又称最大适应算法（ Largest Fit）</w:t>
      </w:r>
    </w:p>
    <w:p>
      <w:pPr>
        <w:numPr>
          <w:numId w:val="1004"/>
          <w:ilvl w:val="0"/>
        </w:numPr>
      </w:pPr>
      <w:r>
        <w:rPr>
          <w:b/>
        </w:rPr>
        <w:t xml:space="preserve">算法思想</w:t>
      </w:r>
      <w:r>
        <w:t xml:space="preserve">：</w:t>
      </w:r>
      <w:r>
        <w:t xml:space="preserve">为了解决最佳适应算法的问题一一即留下太多难以利用的小碎片，可以在每次分配时</w:t>
      </w:r>
      <w:r>
        <w:rPr>
          <w:shd w:val="clear" w:fill="ffff00"/>
        </w:rPr>
        <w:t>优先使用最大的连续空闲区</w:t>
      </w:r>
      <w:r>
        <w:t xml:space="preserve">，这样分配后剩余的空闲区就不会太小，更方便使用。</w:t>
      </w:r>
    </w:p>
    <w:p>
      <w:pPr>
        <w:numPr>
          <w:numId w:val="1004"/>
          <w:ilvl w:val="0"/>
        </w:numPr>
      </w:pPr>
      <w:r>
        <w:rPr>
          <w:b/>
        </w:rPr>
        <w:t xml:space="preserve">如何实现</w:t>
      </w:r>
      <w:r>
        <w:t xml:space="preserve">：空闲分区按</w:t>
      </w:r>
      <w:r>
        <w:rPr>
          <w:shd w:val="clear" w:fill="ffff00"/>
        </w:rPr>
        <w:t>容量递减次序</w:t>
      </w:r>
      <w:r>
        <w:t xml:space="preserve">链接。每次分配内存时顺序查找空闲分区链（或空闲分区表），找到大小能满足要求的第一个空闲分区。</w:t>
      </w:r>
    </w:p>
    <w:p>
      <w:pPr>
        <w:numPr>
          <w:numId w:val="1004"/>
          <w:ilvl w:val="0"/>
        </w:numPr>
      </w:pPr>
      <w:r>
        <w:rPr>
          <w:b/>
        </w:rPr>
        <w:t xml:space="preserve">缺点</w:t>
      </w:r>
      <w:r>
        <w:t xml:space="preserve">：每次都选最大的分区进行分配，虽然可以让分配后留下的空闲区更大，更可用，但是这种方式会</w:t>
      </w:r>
      <w:r>
        <w:rPr>
          <w:shd w:val="clear" w:fill="ffff00"/>
        </w:rPr>
        <w:t>导致较大的连续空闲区被迅速用完</w:t>
      </w:r>
      <w:r>
        <w:t xml:space="preserve">。如果之后有“大进程”到达，就没有内存分区可用了。</w:t>
      </w:r>
      <w:r>
        <w:br w:type="textWrapping"/>
      </w:r>
      <w:r>
        <w:drawing>
          <wp:inline>
            <wp:extent cx="5334000" cy="226407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139076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4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领近适应算法next-fit）"/>
      <w:bookmarkEnd w:id="31"/>
      <w:r>
        <w:t xml:space="preserve">领近适应算法（Next Fit）</w:t>
      </w:r>
    </w:p>
    <w:p>
      <w:pPr>
        <w:numPr>
          <w:numId w:val="1005"/>
          <w:ilvl w:val="0"/>
        </w:numPr>
      </w:pPr>
      <w:r>
        <w:rPr>
          <w:b/>
        </w:rPr>
        <w:t xml:space="preserve">算法思想</w:t>
      </w:r>
      <w:r>
        <w:t xml:space="preserve">：首次适应算法每次都从链头开始査找的。这可能会导致低地址部分出现很多小的空闲分区，而每次分配査找时，都要经过这些分区，因此也增加了査找的开销。如果每次都从</w:t>
      </w:r>
      <w:r>
        <w:rPr>
          <w:shd w:val="clear" w:fill="ffff00"/>
        </w:rPr>
        <w:t>上次查找结束的位置开始检索</w:t>
      </w:r>
      <w:r>
        <w:t xml:space="preserve">，就能解决上述问题。</w:t>
      </w:r>
    </w:p>
    <w:p>
      <w:pPr>
        <w:numPr>
          <w:numId w:val="1005"/>
          <w:ilvl w:val="0"/>
        </w:numPr>
      </w:pPr>
      <w:r>
        <w:rPr>
          <w:b/>
        </w:rPr>
        <w:t xml:space="preserve">如何实现</w:t>
      </w:r>
      <w:r>
        <w:t xml:space="preserve">：空闲分区以</w:t>
      </w:r>
      <w:r>
        <w:rPr>
          <w:shd w:val="clear" w:fill="ffff00"/>
        </w:rPr>
        <w:t>地址递增</w:t>
      </w:r>
      <w:r>
        <w:t xml:space="preserve">的顺序排列（可排成一个</w:t>
      </w:r>
      <w:r>
        <w:rPr>
          <w:shd w:val="clear" w:fill="ffff00"/>
        </w:rPr>
        <w:t>循环链表</w:t>
      </w:r>
      <w:r>
        <w:t xml:space="preserve">）.每次分配内存时从上次查找结束的位置开始査找空闲分区链（或空闲分区表），找到大小能满足要求的第一个空闲分区。</w:t>
      </w:r>
    </w:p>
    <w:p>
      <w:pPr>
        <w:pStyle w:val="FigureWithCaption"/>
      </w:pPr>
      <w:r>
        <w:drawing>
          <wp:inline>
            <wp:extent cx="5334000" cy="21312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1435328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rPr>
          <w:b/>
        </w:rPr>
        <w:t xml:space="preserve">分析</w:t>
      </w:r>
      <w:r>
        <w:t xml:space="preserve">： 首次适应算法每次都要从头査找，每次都需要检索低地址的小分区。但是这种规则也决定了当低地址部分有更小的分区可以满足需求时，会更有可能用到低地址部分的小分区，也会更有可能把高地址部分的大分区保留下来（最佳适应算法的优点）</w:t>
      </w:r>
    </w:p>
    <w:p>
      <w:pPr>
        <w:numPr>
          <w:numId w:val="1006"/>
          <w:ilvl w:val="0"/>
        </w:numPr>
      </w:pPr>
      <w:r>
        <w:t xml:space="preserve">邻近适应算法的规则可能会导致无论低地址、高地址部分的空闲分区都有相同的概率被使用，也就导致了高地址部分的大分区更可能被使用，划分为小分区，最后导致无大分区可用（最大适应算法的缺点）</w:t>
      </w:r>
    </w:p>
    <w:p>
      <w:pPr>
        <w:numPr>
          <w:numId w:val="1006"/>
          <w:ilvl w:val="0"/>
        </w:numPr>
      </w:pPr>
      <w:r>
        <w:t xml:space="preserve">这样导致反而首次适应算法效果更好</w:t>
      </w:r>
    </w:p>
    <w:p>
      <w:pPr>
        <w:pStyle w:val="Heading2"/>
      </w:pPr>
      <w:bookmarkStart w:id="35" w:name="小结-1"/>
      <w:bookmarkEnd w:id="35"/>
      <w:r>
        <w:t xml:space="preserve">小结</w:t>
      </w:r>
    </w:p>
    <w:p>
      <w:pPr>
        <w:pStyle w:val="FigureWithCaption"/>
      </w:pPr>
      <w:r>
        <w:drawing>
          <wp:inline>
            <wp:extent cx="5334000" cy="26465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1501428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39" w:name="基本分页存储管理"/>
      <w:bookmarkEnd w:id="39"/>
      <w:r>
        <w:t xml:space="preserve">基本分页存储管理</w:t>
      </w:r>
    </w:p>
    <w:p>
      <w:pPr>
        <w:pStyle w:val="Heading2"/>
      </w:pPr>
      <w:bookmarkStart w:id="40" w:name="连续分配方式的缺点"/>
      <w:bookmarkEnd w:id="40"/>
      <w:r>
        <w:t xml:space="preserve">连续分配方式的缺点</w:t>
      </w:r>
    </w:p>
    <w:p>
      <w:pPr>
        <w:numPr>
          <w:numId w:val="1007"/>
          <w:ilvl w:val="0"/>
        </w:numPr>
      </w:pPr>
      <w:r>
        <w:t xml:space="preserve">考虑支持多道程序的两种连续分配方式</w:t>
      </w:r>
      <w:r>
        <w:br w:type="textWrapping"/>
      </w:r>
      <w:r>
        <w:t xml:space="preserve">1、</w:t>
      </w:r>
      <w:r>
        <w:rPr>
          <w:b/>
        </w:rPr>
        <w:t xml:space="preserve">固定分区分配</w:t>
      </w:r>
      <w:r>
        <w:t xml:space="preserve">：缺乏灵活性，会产生大量的内部碎片，内存的利用率很低。</w:t>
      </w:r>
      <w:r>
        <w:br w:type="textWrapping"/>
      </w:r>
      <w:r>
        <w:t xml:space="preserve">2、</w:t>
      </w:r>
      <w:r>
        <w:rPr>
          <w:b/>
        </w:rPr>
        <w:t xml:space="preserve">动态分区分配</w:t>
      </w:r>
      <w:r>
        <w:t xml:space="preserve">：会产生很多外部碎片，虽然可以用“紧凑”技术来处理，但是“紧凑”的时间代价很高</w:t>
      </w:r>
      <w:r>
        <w:br w:type="textWrapping"/>
      </w:r>
      <w:r>
        <w:drawing>
          <wp:inline>
            <wp:extent cx="5334000" cy="478593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530021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5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改进： 如果允许将一个进程分散地装入到许多不相邻的分区中，便可充分地利用内存，而无需再进行“紧凑”------------&gt;基于这一思想，产生了“非连续分配方式”，或者称为“离散分配方式”</w:t>
      </w:r>
    </w:p>
    <w:p>
      <w:pPr>
        <w:numPr>
          <w:numId w:val="1008"/>
          <w:ilvl w:val="0"/>
        </w:numPr>
      </w:pPr>
      <w:r>
        <w:rPr>
          <w:rStyle w:val="VerbatimChar"/>
        </w:rPr>
        <w:t xml:space="preserve">连续分配</w:t>
      </w:r>
      <w:r>
        <w:t xml:space="preserve">：为用户进程分配的必须是一个</w:t>
      </w:r>
      <w:r>
        <w:rPr>
          <w:shd w:val="clear" w:fill="ffff00"/>
        </w:rPr>
        <w:t>连续</w:t>
      </w:r>
      <w:r>
        <w:t xml:space="preserve">的内存空间。</w:t>
      </w:r>
    </w:p>
    <w:p>
      <w:pPr>
        <w:numPr>
          <w:numId w:val="1008"/>
          <w:ilvl w:val="0"/>
        </w:numPr>
      </w:pPr>
      <w:r>
        <w:rPr>
          <w:rStyle w:val="VerbatimChar"/>
        </w:rPr>
        <w:t xml:space="preserve">非连续分配</w:t>
      </w:r>
      <w:r>
        <w:t xml:space="preserve">：为用户进程分配的可以是一些</w:t>
      </w:r>
      <w:r>
        <w:rPr>
          <w:shd w:val="clear" w:fill="ffff00"/>
        </w:rPr>
        <w:t>分散</w:t>
      </w:r>
      <w:r>
        <w:t xml:space="preserve">的内存空间。</w:t>
      </w:r>
    </w:p>
    <w:p>
      <w:pPr>
        <w:pStyle w:val="Heading2"/>
      </w:pPr>
      <w:bookmarkStart w:id="44" w:name="内部碎片外部碎片"/>
      <w:bookmarkEnd w:id="44"/>
      <w:r>
        <w:t xml:space="preserve">内部碎片外部碎片</w:t>
      </w:r>
    </w:p>
    <w:p>
      <w:pPr>
        <w:numPr>
          <w:numId w:val="1009"/>
          <w:ilvl w:val="0"/>
        </w:numPr>
      </w:pPr>
      <w:r>
        <w:t xml:space="preserve">动态分区分配没有内部碎片，但是有外部碎片。</w:t>
      </w:r>
    </w:p>
    <w:p>
      <w:pPr>
        <w:numPr>
          <w:numId w:val="1009"/>
          <w:ilvl w:val="0"/>
        </w:numPr>
      </w:pPr>
      <w:r>
        <w:rPr>
          <w:b/>
        </w:rPr>
        <w:t xml:space="preserve">内部碎片</w:t>
      </w:r>
      <w:r>
        <w:t xml:space="preserve">：分配给某</w:t>
      </w:r>
      <w:r>
        <w:rPr>
          <w:shd w:val="clear" w:fill="ffff00"/>
        </w:rPr>
        <w:t>进程</w:t>
      </w:r>
      <w:r>
        <w:t xml:space="preserve">的</w:t>
      </w:r>
      <w:r>
        <w:rPr>
          <w:shd w:val="clear" w:fill="ffff00"/>
        </w:rPr>
        <w:t>内存</w:t>
      </w:r>
      <w:r>
        <w:t xml:space="preserve">区域中，如果</w:t>
      </w:r>
      <w:r>
        <w:rPr>
          <w:shd w:val="clear" w:fill="ffff00"/>
        </w:rPr>
        <w:t>有些部分没有用上</w:t>
      </w:r>
    </w:p>
    <w:p>
      <w:pPr>
        <w:numPr>
          <w:numId w:val="1009"/>
          <w:ilvl w:val="0"/>
        </w:numPr>
      </w:pPr>
      <w:r>
        <w:rPr>
          <w:b/>
        </w:rPr>
        <w:t xml:space="preserve">外部碎片</w:t>
      </w:r>
      <w:r>
        <w:t xml:space="preserve">：是指</w:t>
      </w:r>
      <w:r>
        <w:rPr>
          <w:shd w:val="clear" w:fill="ffff00"/>
        </w:rPr>
        <w:t>内存</w:t>
      </w:r>
      <w:r>
        <w:t xml:space="preserve">中的某些</w:t>
      </w:r>
      <w:r>
        <w:rPr>
          <w:shd w:val="clear" w:fill="ffff00"/>
        </w:rPr>
        <w:t>空闲分区</w:t>
      </w:r>
      <w:r>
        <w:t xml:space="preserve">由于太小而难以利用</w:t>
      </w:r>
    </w:p>
    <w:p>
      <w:pPr>
        <w:pStyle w:val="FigureWithCaption"/>
      </w:pPr>
      <w:r>
        <w:drawing>
          <wp:inline>
            <wp:extent cx="5334000" cy="39841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5474453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8" w:name="分页存储管理的基本概念"/>
      <w:bookmarkEnd w:id="48"/>
      <w:r>
        <w:t xml:space="preserve">分页存储管理的基本概念</w:t>
      </w:r>
    </w:p>
    <w:p>
      <w:pPr>
        <w:numPr>
          <w:numId w:val="1010"/>
          <w:ilvl w:val="0"/>
        </w:numPr>
      </w:pPr>
      <w:r>
        <w:t xml:space="preserve">将内存空间分为一个个</w:t>
      </w:r>
      <w:r>
        <w:rPr>
          <w:shd w:val="clear" w:fill="ffff00"/>
        </w:rPr>
        <w:t>大小相等的分区</w:t>
      </w:r>
      <w:r>
        <w:t xml:space="preserve">（比如：每个分区4KB），每个分区就是一个“</w:t>
      </w:r>
      <w:r>
        <w:rPr>
          <w:shd w:val="clear" w:fill="ffff00"/>
        </w:rPr>
        <w:t>页框</w:t>
      </w:r>
      <w:r>
        <w:t xml:space="preserve">”，或称“</w:t>
      </w:r>
      <w:r>
        <w:rPr>
          <w:shd w:val="clear" w:fill="ffff00"/>
        </w:rPr>
        <w:t>页帧</w:t>
      </w:r>
      <w:r>
        <w:t xml:space="preserve">”、“</w:t>
      </w:r>
      <w:r>
        <w:rPr>
          <w:shd w:val="clear" w:fill="ffff00"/>
        </w:rPr>
        <w:t>内存块</w:t>
      </w:r>
      <w:r>
        <w:t xml:space="preserve">”、“</w:t>
      </w:r>
      <w:r>
        <w:rPr>
          <w:shd w:val="clear" w:fill="ffff00"/>
        </w:rPr>
        <w:t>物理块</w:t>
      </w:r>
      <w:r>
        <w:t xml:space="preserve">”.每个页框有一个编号，即“</w:t>
      </w:r>
      <w:r>
        <w:rPr>
          <w:shd w:val="clear" w:fill="ffff00"/>
        </w:rPr>
        <w:t>页框号</w:t>
      </w:r>
      <w:r>
        <w:t xml:space="preserve">”（或者“</w:t>
      </w:r>
      <w:r>
        <w:rPr>
          <w:shd w:val="clear" w:fill="ffff00"/>
        </w:rPr>
        <w:t>内存块号</w:t>
      </w:r>
      <w:r>
        <w:t xml:space="preserve">”、“</w:t>
      </w:r>
      <w:r>
        <w:rPr>
          <w:shd w:val="clear" w:fill="ffff00"/>
        </w:rPr>
        <w:t>页帧号</w:t>
      </w:r>
      <w:r>
        <w:t xml:space="preserve">”、“</w:t>
      </w:r>
      <w:r>
        <w:rPr>
          <w:shd w:val="clear" w:fill="ffff00"/>
        </w:rPr>
        <w:t>物理块号</w:t>
      </w:r>
      <w:r>
        <w:t xml:space="preserve">”）页框号</w:t>
      </w:r>
      <w:r>
        <w:rPr>
          <w:b/>
        </w:rPr>
        <w:t xml:space="preserve">从0开始</w:t>
      </w:r>
      <w:r>
        <w:t xml:space="preserve">。</w:t>
      </w:r>
    </w:p>
    <w:p>
      <w:pPr>
        <w:numPr>
          <w:numId w:val="1010"/>
          <w:ilvl w:val="0"/>
        </w:numPr>
      </w:pPr>
      <w:r>
        <w:t xml:space="preserve">将用户进程的地址空间也分为</w:t>
      </w:r>
      <w:r>
        <w:rPr>
          <w:shd w:val="clear" w:fill="ffff00"/>
        </w:rPr>
        <w:t>与页框大小相等</w:t>
      </w:r>
      <w:r>
        <w:t xml:space="preserve">的一个个区域称为“</w:t>
      </w:r>
      <w:r>
        <w:rPr>
          <w:shd w:val="clear" w:fill="ffff00"/>
        </w:rPr>
        <w:t>页</w:t>
      </w:r>
      <w:r>
        <w:t xml:space="preserve">”或“</w:t>
      </w:r>
      <w:r>
        <w:rPr>
          <w:shd w:val="clear" w:fill="ffff00"/>
        </w:rPr>
        <w:t>页面</w:t>
      </w:r>
      <w:r>
        <w:t xml:space="preserve">”.每个页面也有一个编号，即“页号”页号也是</w:t>
      </w:r>
      <w:r>
        <w:rPr>
          <w:b/>
        </w:rPr>
        <w:t xml:space="preserve">从0开始</w:t>
      </w:r>
      <w:r>
        <w:t xml:space="preserve">。（注：进程的最后一个页面卤能没有一个页框那么大。因此，页框不能太大，否则可能产生过大的内部碎片）</w:t>
      </w:r>
    </w:p>
    <w:p>
      <w:pPr>
        <w:numPr>
          <w:numId w:val="1010"/>
          <w:ilvl w:val="0"/>
        </w:numPr>
      </w:pPr>
      <w:r>
        <w:t xml:space="preserve">操作系统</w:t>
      </w:r>
      <w:r>
        <w:rPr>
          <w:b/>
        </w:rPr>
        <w:t xml:space="preserve">以页框为单位为各个进程分配</w:t>
      </w:r>
      <w:r>
        <w:t xml:space="preserve">内存空间。进程的每个页面分别放入一个页框中。也就是说，进程的页面与内存的页框有一一对应的关系。各个页面不必连续存放，也不必按先后顺序来，可以放到不相邻的各个页框中。</w:t>
      </w:r>
      <w:r>
        <w:br w:type="textWrapping"/>
      </w:r>
      <w:r>
        <w:drawing>
          <wp:inline>
            <wp:extent cx="4318000" cy="95123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5572728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951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实现地址的转换"/>
      <w:bookmarkEnd w:id="52"/>
      <w:r>
        <w:t xml:space="preserve">实现地址的转换</w:t>
      </w:r>
    </w:p>
    <w:p>
      <w:pPr>
        <w:numPr>
          <w:numId w:val="1011"/>
          <w:ilvl w:val="0"/>
        </w:numPr>
      </w:pPr>
      <w:r>
        <w:t xml:space="preserve">将进程地址空间分页之后，操作系统该如何实现</w:t>
      </w:r>
      <w:r>
        <w:rPr>
          <w:shd w:val="clear" w:fill="ffff00"/>
        </w:rPr>
        <w:t>逻辑地址</w:t>
      </w:r>
      <w:r>
        <w:t xml:space="preserve">到</w:t>
      </w:r>
      <w:r>
        <w:rPr>
          <w:shd w:val="clear" w:fill="ffff00"/>
        </w:rPr>
        <w:t>物理地址</w:t>
      </w:r>
      <w:r>
        <w:t xml:space="preserve">的转换？</w:t>
      </w:r>
    </w:p>
    <w:p>
      <w:pPr>
        <w:pStyle w:val="FirstParagraph"/>
      </w:pPr>
      <w:hyperlink r:id="rId53">
        <w:r>
          <w:rPr>
            <w:rStyle w:val="Hyperlink"/>
          </w:rPr>
          <w:t xml:space="preserve">跳转链接</w:t>
        </w:r>
      </w:hyperlink>
      <w:r>
        <w:br w:type="textWrapping"/>
      </w:r>
      <w:r>
        <w:drawing>
          <wp:inline>
            <wp:extent cx="5334000" cy="352511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6011869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5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2"/>
          <w:ilvl w:val="0"/>
        </w:numPr>
      </w:pPr>
      <w:r>
        <w:rPr>
          <w:b/>
        </w:rPr>
        <w:t xml:space="preserve">动态重定位</w:t>
      </w:r>
      <w:r>
        <w:t xml:space="preserve">：进程在内存中</w:t>
      </w:r>
      <w:r>
        <w:rPr>
          <w:shd w:val="clear" w:fill="ffff00"/>
        </w:rPr>
        <w:t>连续存放</w:t>
      </w:r>
      <w:r>
        <w:t xml:space="preserve">，操作系统实现从逻辑地址到物理地址的转换</w:t>
      </w:r>
    </w:p>
    <w:p>
      <w:pPr>
        <w:numPr>
          <w:numId w:val="1012"/>
          <w:ilvl w:val="0"/>
        </w:numPr>
      </w:pPr>
      <w:r>
        <w:rPr>
          <w:b/>
        </w:rPr>
        <w:t xml:space="preserve">思想</w:t>
      </w:r>
      <w:r>
        <w:t xml:space="preserve">：模块在内存中的</w:t>
      </w:r>
      <w:r>
        <w:rPr>
          <w:shd w:val="clear" w:fill="ffff00"/>
        </w:rPr>
        <w:t>起始地址（重定位寄存器）</w:t>
      </w:r>
      <w:r>
        <w:t xml:space="preserve">+目标内存单元相对于起始地址的</w:t>
      </w:r>
      <w:r>
        <w:rPr>
          <w:shd w:val="clear" w:fill="ffff00"/>
        </w:rPr>
        <w:t>偏移量</w:t>
      </w:r>
    </w:p>
    <w:p>
      <w:pPr>
        <w:pStyle w:val="FigureWithCaption"/>
      </w:pPr>
      <w:r>
        <w:drawing>
          <wp:inline>
            <wp:extent cx="5334000" cy="27536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6215067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3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60" w:name="计算方法"/>
      <w:bookmarkEnd w:id="60"/>
      <w:r>
        <w:rPr>
          <w:shd w:val="clear" w:fill="ffff00"/>
        </w:rPr>
        <w:t>计算方法</w:t>
      </w:r>
      <w:r>
        <w:t xml:space="preserve">：</w:t>
      </w:r>
    </w:p>
    <w:p>
      <w:pPr>
        <w:pStyle w:val="FirstParagraph"/>
      </w:pPr>
      <w:r>
        <w:t xml:space="preserve">人工计算方法：</w:t>
      </w:r>
    </w:p>
    <w:p>
      <w:pPr>
        <w:numPr>
          <w:numId w:val="1013"/>
          <w:ilvl w:val="0"/>
        </w:numPr>
      </w:pPr>
      <w:r>
        <w:rPr>
          <w:rStyle w:val="VerbatimChar"/>
        </w:rPr>
        <w:t xml:space="preserve">页号=逻辑地址/页面长度</w:t>
      </w:r>
      <w:r>
        <w:t xml:space="preserve">（取除法的整数部分）</w:t>
      </w:r>
    </w:p>
    <w:p>
      <w:pPr>
        <w:numPr>
          <w:numId w:val="1013"/>
          <w:ilvl w:val="0"/>
        </w:numPr>
      </w:pPr>
      <w:r>
        <w:rPr>
          <w:rStyle w:val="VerbatimChar"/>
        </w:rPr>
        <w:t xml:space="preserve">页内偏移量≡逻辑地址%页面长度</w:t>
      </w:r>
      <w:r>
        <w:t xml:space="preserve">（取除法的余数部分）</w:t>
      </w:r>
    </w:p>
    <w:p>
      <w:pPr>
        <w:numPr>
          <w:numId w:val="1013"/>
          <w:ilvl w:val="0"/>
        </w:numPr>
      </w:pPr>
      <w:r>
        <w:t xml:space="preserve">页面在内存中的起始位置：操作系统需要用某种数据结构记录进程各个页面的起始位置。</w:t>
      </w:r>
    </w:p>
    <w:p>
      <w:pPr>
        <w:pStyle w:val="BlockText"/>
      </w:pPr>
      <w:r>
        <w:t xml:space="preserve">Eg:</w:t>
      </w:r>
      <w:r>
        <w:br w:type="textWrapping"/>
      </w:r>
      <w:r>
        <w:t xml:space="preserve">页号=80/50=1</w:t>
      </w:r>
      <w:r>
        <w:t xml:space="preserve"> </w:t>
      </w:r>
      <w:r>
        <w:br w:type="textWrapping"/>
      </w:r>
      <w:r>
        <w:t xml:space="preserve">页内偏移量=80%50=30</w:t>
      </w:r>
      <w:r>
        <w:t xml:space="preserve"> </w:t>
      </w:r>
      <w:r>
        <w:br w:type="textWrapping"/>
      </w:r>
      <w:r>
        <w:t xml:space="preserve">1号页在内存中存放的起始位置450</w:t>
      </w:r>
    </w:p>
    <w:p>
      <w:pPr>
        <w:pStyle w:val="FirstParagraph"/>
      </w:pPr>
      <w:r>
        <w:t xml:space="preserve">计算机计算方法</w:t>
      </w:r>
    </w:p>
    <w:p>
      <w:pPr>
        <w:numPr>
          <w:numId w:val="1014"/>
          <w:ilvl w:val="0"/>
        </w:numPr>
      </w:pPr>
      <w:r>
        <w:t xml:space="preserve">后面12位表示页内偏移量</w:t>
      </w:r>
      <w:r>
        <w:br w:type="textWrapping"/>
      </w:r>
      <w:r>
        <w:drawing>
          <wp:inline>
            <wp:extent cx="5334000" cy="217764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6440386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知识交叉：</w:t>
      </w:r>
    </w:p>
    <w:p>
      <w:pPr>
        <w:numPr>
          <w:numId w:val="1015"/>
          <w:ilvl w:val="0"/>
        </w:numPr>
      </w:pPr>
      <w:r>
        <w:t xml:space="preserve">cache 块内地址总是2的整数幂</w:t>
      </w:r>
    </w:p>
    <w:p>
      <w:pPr>
        <w:numPr>
          <w:numId w:val="1015"/>
          <w:ilvl w:val="0"/>
        </w:numPr>
      </w:pPr>
      <w:r>
        <w:t xml:space="preserve">全相联映射、组相联映射、直接映射</w:t>
      </w:r>
    </w:p>
    <w:p>
      <w:pPr>
        <w:numPr>
          <w:numId w:val="1015"/>
          <w:ilvl w:val="0"/>
        </w:numPr>
      </w:pPr>
      <w:r>
        <w:t xml:space="preserve">子网划分的掩码</w:t>
      </w:r>
    </w:p>
    <w:p>
      <w:pPr>
        <w:numPr>
          <w:numId w:val="1016"/>
          <w:ilvl w:val="0"/>
        </w:numPr>
      </w:pPr>
      <w:r>
        <w:rPr>
          <w:b/>
        </w:rPr>
        <w:t xml:space="preserve">重要结论</w:t>
      </w:r>
      <w:r>
        <w:t xml:space="preserve">：如果每个页面大小为2</w:t>
      </w:r>
      <w:r>
        <w:rPr>
          <w:vertAlign w:val="superscript"/>
        </w:rPr>
        <w:t xml:space="preserve">K</w:t>
      </w:r>
      <w:r>
        <w:t xml:space="preserve">B，用二进制数表示逻辑地址，则末尾K位即为</w:t>
      </w:r>
      <w:r>
        <w:rPr>
          <w:shd w:val="clear" w:fill="ffff00"/>
        </w:rPr>
        <w:t>页内偏移量</w:t>
      </w:r>
      <w:r>
        <w:t xml:space="preserve">，其余部分就是</w:t>
      </w:r>
      <w:r>
        <w:rPr>
          <w:shd w:val="clear" w:fill="ffff00"/>
        </w:rPr>
        <w:t>页号</w:t>
      </w:r>
    </w:p>
    <w:p>
      <w:pPr>
        <w:pStyle w:val="Heading3"/>
      </w:pPr>
      <w:bookmarkStart w:id="64" w:name="逻辑地址结构"/>
      <w:bookmarkEnd w:id="64"/>
      <w:r>
        <w:t xml:space="preserve">逻辑地址结构</w:t>
      </w:r>
    </w:p>
    <w:p>
      <w:pPr>
        <w:pStyle w:val="FigureWithCaption"/>
      </w:pPr>
      <w:r>
        <w:drawing>
          <wp:inline>
            <wp:extent cx="5334000" cy="25341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6493759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4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68" w:name="页表"/>
      <w:bookmarkEnd w:id="68"/>
      <w:r>
        <w:t xml:space="preserve">页表</w:t>
      </w:r>
    </w:p>
    <w:p>
      <w:pPr>
        <w:numPr>
          <w:numId w:val="1017"/>
          <w:ilvl w:val="0"/>
        </w:numPr>
      </w:pPr>
      <w:r>
        <w:t xml:space="preserve">为了能知道进程的每个页面在内存中存放的位置，操作系统要</w:t>
      </w:r>
      <w:r>
        <w:rPr>
          <w:shd w:val="clear" w:fill="ffff00"/>
        </w:rPr>
        <w:t>为每个进程建立一张页表</w:t>
      </w:r>
    </w:p>
    <w:p>
      <w:pPr>
        <w:pStyle w:val="FigureWithCaption"/>
      </w:pPr>
      <w:r>
        <w:drawing>
          <wp:inline>
            <wp:extent cx="5334000" cy="22626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6555571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8"/>
          <w:ilvl w:val="0"/>
        </w:numPr>
      </w:pPr>
      <w:r>
        <w:t xml:space="preserve">为什么每个</w:t>
      </w:r>
      <w:r>
        <w:rPr>
          <w:b/>
        </w:rPr>
        <w:t xml:space="preserve">页表项的长度是相同</w:t>
      </w:r>
      <w:r>
        <w:t xml:space="preserve">的，</w:t>
      </w:r>
      <w:r>
        <w:rPr>
          <w:shd w:val="clear" w:fill="ffff00"/>
        </w:rPr>
        <w:t>页号是“隐含</w:t>
      </w:r>
      <w:r>
        <w:t xml:space="preserve">”的？</w:t>
      </w:r>
      <w:r>
        <w:br w:type="textWrapping"/>
      </w:r>
      <w:r>
        <w:drawing>
          <wp:inline>
            <wp:extent cx="5334000" cy="233315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117055369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小结-2"/>
      <w:bookmarkEnd w:id="75"/>
      <w:r>
        <w:t xml:space="preserve">小结</w:t>
      </w:r>
    </w:p>
    <w:p>
      <w:pPr>
        <w:pStyle w:val="FigureWithCaption"/>
      </w:pPr>
      <w:r>
        <w:drawing>
          <wp:inline>
            <wp:extent cx="5334000" cy="25913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117503251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86394a3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d7ae757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hyperlink" Id="rId53" Target="https://blog.csdn.net/QuantumYou/article/details/118637618?spm=1001.2014.3001.5501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3" Target="https://blog.csdn.net/QuantumYou/article/details/118637618?spm=1001.2014.3001.550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2021-07-13T07:48:46Z</dcterms:created>
  <dcterms:modified xsi:type="dcterms:W3CDTF">2021-07-13T07:48:46Z</dcterms:modified>
</cp:coreProperties>
</file>